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B1023" w14:textId="46E1F921" w:rsidR="005F70DC" w:rsidRDefault="005F70DC" w:rsidP="00DC1B83">
      <w:pPr>
        <w:jc w:val="center"/>
        <w:rPr>
          <w:b/>
          <w:bCs/>
          <w:sz w:val="28"/>
          <w:szCs w:val="28"/>
        </w:rPr>
      </w:pPr>
      <w:r>
        <w:rPr>
          <w:b/>
          <w:bCs/>
          <w:sz w:val="28"/>
          <w:szCs w:val="28"/>
        </w:rPr>
        <w:t>2020-03</w:t>
      </w:r>
    </w:p>
    <w:p w14:paraId="7D125995" w14:textId="1A0909D6" w:rsidR="00F27E84" w:rsidRDefault="007B242E" w:rsidP="00DC1B83">
      <w:pPr>
        <w:jc w:val="center"/>
        <w:rPr>
          <w:b/>
          <w:bCs/>
          <w:sz w:val="28"/>
          <w:szCs w:val="28"/>
        </w:rPr>
      </w:pPr>
      <w:r w:rsidRPr="00DC1B83">
        <w:rPr>
          <w:b/>
          <w:bCs/>
          <w:sz w:val="28"/>
          <w:szCs w:val="28"/>
        </w:rPr>
        <w:t xml:space="preserve">OKALOOSA COUNTY DECLARATION OF EMERGENCY </w:t>
      </w:r>
      <w:r w:rsidR="00617032">
        <w:rPr>
          <w:b/>
          <w:bCs/>
          <w:sz w:val="28"/>
          <w:szCs w:val="28"/>
        </w:rPr>
        <w:t>PROTECTIVE MEASURES</w:t>
      </w:r>
      <w:r w:rsidRPr="00DC1B83">
        <w:rPr>
          <w:b/>
          <w:bCs/>
          <w:sz w:val="28"/>
          <w:szCs w:val="28"/>
        </w:rPr>
        <w:t xml:space="preserve"> RELATED TO COVID-19 </w:t>
      </w:r>
    </w:p>
    <w:p w14:paraId="1E40BDA8" w14:textId="645070CF" w:rsidR="00E379DA" w:rsidRPr="00DC1B83" w:rsidRDefault="00F27E84" w:rsidP="00DC1B83">
      <w:pPr>
        <w:jc w:val="center"/>
        <w:rPr>
          <w:b/>
          <w:bCs/>
          <w:sz w:val="28"/>
          <w:szCs w:val="28"/>
        </w:rPr>
      </w:pPr>
      <w:r>
        <w:rPr>
          <w:b/>
          <w:bCs/>
          <w:sz w:val="28"/>
          <w:szCs w:val="28"/>
        </w:rPr>
        <w:t>(March 24, 2020)</w:t>
      </w:r>
    </w:p>
    <w:p w14:paraId="5EE953D8" w14:textId="38426142" w:rsidR="007B242E" w:rsidRDefault="007B242E"/>
    <w:p w14:paraId="6599E802" w14:textId="38840F7E" w:rsidR="007B242E" w:rsidRDefault="007B242E" w:rsidP="008F010B">
      <w:pPr>
        <w:ind w:firstLine="720"/>
        <w:jc w:val="both"/>
      </w:pPr>
      <w:r w:rsidRPr="00C0694F">
        <w:rPr>
          <w:b/>
          <w:bCs/>
        </w:rPr>
        <w:t>WHEREAS</w:t>
      </w:r>
      <w:r>
        <w:t xml:space="preserve">, Novel Coronavirus Disease 2019 (COVID-19) is a severe acute respiratory illness that can spread among humans through respiratory transmission and other potential methods, and presents symptoms similar to those of influenza; and </w:t>
      </w:r>
    </w:p>
    <w:p w14:paraId="3D531E5A" w14:textId="38C04AC5" w:rsidR="007B242E" w:rsidRDefault="007B242E" w:rsidP="008F010B">
      <w:pPr>
        <w:jc w:val="both"/>
      </w:pPr>
    </w:p>
    <w:p w14:paraId="44014CDF" w14:textId="2922AA3F" w:rsidR="007B242E" w:rsidRDefault="007B242E" w:rsidP="008F010B">
      <w:pPr>
        <w:ind w:firstLine="720"/>
        <w:jc w:val="both"/>
      </w:pPr>
      <w:r w:rsidRPr="00C0694F">
        <w:rPr>
          <w:b/>
          <w:bCs/>
        </w:rPr>
        <w:t>WHEREAS</w:t>
      </w:r>
      <w:r>
        <w:t xml:space="preserve">, in December 2019, a new and substantial outbreak of COVID-19 emerged in Wuhan, China, and has since spread rapidly to 150 countries and territories throughout the World, including the United States, and more specifically Okaloosa County and </w:t>
      </w:r>
      <w:r w:rsidR="00C0694F">
        <w:t>26</w:t>
      </w:r>
      <w:r>
        <w:t xml:space="preserve"> other counties in the State of Florida; and </w:t>
      </w:r>
    </w:p>
    <w:p w14:paraId="6E74DFAC" w14:textId="14B5AFD7" w:rsidR="007B242E" w:rsidRDefault="007B242E" w:rsidP="008F010B">
      <w:pPr>
        <w:jc w:val="both"/>
      </w:pPr>
    </w:p>
    <w:p w14:paraId="19278361" w14:textId="64BF2205" w:rsidR="007B242E" w:rsidRDefault="007B242E" w:rsidP="008F010B">
      <w:pPr>
        <w:ind w:firstLine="720"/>
        <w:jc w:val="both"/>
      </w:pPr>
      <w:r w:rsidRPr="00C0694F">
        <w:rPr>
          <w:b/>
          <w:bCs/>
        </w:rPr>
        <w:t>WHEREAS</w:t>
      </w:r>
      <w:r>
        <w:t xml:space="preserve">, on March 11, 2020, the World Health Organization (WHO) declared COVID-19 a pandemic; and </w:t>
      </w:r>
    </w:p>
    <w:p w14:paraId="6A158DA2" w14:textId="77777777" w:rsidR="00A74295" w:rsidRDefault="00A74295" w:rsidP="00A74295">
      <w:pPr>
        <w:jc w:val="both"/>
      </w:pPr>
    </w:p>
    <w:p w14:paraId="4F8492EC" w14:textId="0744316C" w:rsidR="00C0694F" w:rsidRDefault="00A74295" w:rsidP="00A74295">
      <w:pPr>
        <w:ind w:firstLine="720"/>
        <w:jc w:val="both"/>
      </w:pPr>
      <w:r w:rsidRPr="00A74295">
        <w:rPr>
          <w:b/>
          <w:bCs/>
        </w:rPr>
        <w:t>WHEREAS</w:t>
      </w:r>
      <w:r w:rsidRPr="00A74295">
        <w:t>, on March 13, 2020, President of the United States, Donald J. Trump, issued a Proclamation on Declaring a National Emergency Concerning the Novel Coronavirus Disease Outbreak pursuant to section 501 (b) of the Robert T. Stafford Disaster Relief and Emergency Assistance Act; and</w:t>
      </w:r>
    </w:p>
    <w:p w14:paraId="64540B59" w14:textId="77777777" w:rsidR="00A74295" w:rsidRDefault="00A74295" w:rsidP="00A74295">
      <w:pPr>
        <w:ind w:firstLine="720"/>
        <w:jc w:val="both"/>
      </w:pPr>
    </w:p>
    <w:p w14:paraId="6077F8A9" w14:textId="311F9BB8" w:rsidR="00C0694F" w:rsidRDefault="00C0694F" w:rsidP="008F010B">
      <w:pPr>
        <w:ind w:firstLine="720"/>
        <w:jc w:val="both"/>
      </w:pPr>
      <w:r w:rsidRPr="00C0694F">
        <w:rPr>
          <w:b/>
          <w:bCs/>
        </w:rPr>
        <w:t>WHEREAS</w:t>
      </w:r>
      <w:r>
        <w:t xml:space="preserve">, as of March 18, 2020, the </w:t>
      </w:r>
      <w:r w:rsidR="00617032">
        <w:t xml:space="preserve">Centers for Disease Control and Prevention (CDC) </w:t>
      </w:r>
      <w:r>
        <w:t xml:space="preserve">is reporting that the total confirmed cases in the United States has increased to 7,038 with a total death at 97; and </w:t>
      </w:r>
    </w:p>
    <w:p w14:paraId="4C72FA85" w14:textId="7201A7A4" w:rsidR="007B242E" w:rsidRDefault="007B242E" w:rsidP="008F010B">
      <w:pPr>
        <w:jc w:val="both"/>
      </w:pPr>
    </w:p>
    <w:p w14:paraId="44892AED" w14:textId="35184B2C" w:rsidR="007B242E" w:rsidRDefault="007B242E" w:rsidP="008F010B">
      <w:pPr>
        <w:ind w:firstLine="720"/>
        <w:jc w:val="both"/>
      </w:pPr>
      <w:r w:rsidRPr="00C0694F">
        <w:rPr>
          <w:b/>
          <w:bCs/>
        </w:rPr>
        <w:t>WHEREAS</w:t>
      </w:r>
      <w:r>
        <w:t xml:space="preserve">, with the advancement in testing of COVID-19 in the past week, the COVID-19 Whitehouse Task Force as well as the </w:t>
      </w:r>
      <w:r w:rsidR="00617032">
        <w:t>CDC</w:t>
      </w:r>
      <w:r>
        <w:t xml:space="preserve"> is predicting that the amount of confirmed cases in the United States will increase rapidly in the next four to five days; and </w:t>
      </w:r>
    </w:p>
    <w:p w14:paraId="3991D6A9" w14:textId="2AE4E82A" w:rsidR="007B242E" w:rsidRDefault="007B242E" w:rsidP="008F010B">
      <w:pPr>
        <w:jc w:val="both"/>
      </w:pPr>
    </w:p>
    <w:p w14:paraId="2AAB53C6" w14:textId="19F1AA0E" w:rsidR="007B242E" w:rsidRDefault="007B242E" w:rsidP="008F010B">
      <w:pPr>
        <w:ind w:firstLine="720"/>
        <w:jc w:val="both"/>
      </w:pPr>
      <w:r w:rsidRPr="00C0694F">
        <w:rPr>
          <w:b/>
          <w:bCs/>
        </w:rPr>
        <w:t>WHEREAS</w:t>
      </w:r>
      <w:r>
        <w:t xml:space="preserve">, no vaccine or drug is currently available to cure or combat COVID-19; and </w:t>
      </w:r>
    </w:p>
    <w:p w14:paraId="51F7D76A" w14:textId="2C0FDDDE" w:rsidR="007B242E" w:rsidRDefault="007B242E" w:rsidP="008F010B">
      <w:pPr>
        <w:jc w:val="both"/>
      </w:pPr>
    </w:p>
    <w:p w14:paraId="77BF57C0" w14:textId="3C5CE642" w:rsidR="007B242E" w:rsidRDefault="007B242E" w:rsidP="008F010B">
      <w:pPr>
        <w:ind w:firstLine="720"/>
        <w:jc w:val="both"/>
      </w:pPr>
      <w:r w:rsidRPr="00C0694F">
        <w:rPr>
          <w:b/>
          <w:bCs/>
        </w:rPr>
        <w:t>WHEREAS</w:t>
      </w:r>
      <w:r>
        <w:t xml:space="preserve">, Okaloosa County is threatened by COVID-19 because of the apparent ability of the virus to spread rapidly among humans, and COVID-19 </w:t>
      </w:r>
      <w:r w:rsidR="008F010B">
        <w:t>thereby</w:t>
      </w:r>
      <w:r>
        <w:t xml:space="preserve"> constitutes a clear and present threat to the health, safety, and welfare of the citizens and visitors of Okaloosa County; and </w:t>
      </w:r>
    </w:p>
    <w:p w14:paraId="5D78BB83" w14:textId="7BBE675A" w:rsidR="007B242E" w:rsidRDefault="007B242E" w:rsidP="008F010B">
      <w:pPr>
        <w:jc w:val="both"/>
      </w:pPr>
    </w:p>
    <w:p w14:paraId="528FF4EF" w14:textId="6F614265" w:rsidR="007B242E" w:rsidRDefault="007B242E" w:rsidP="008F010B">
      <w:pPr>
        <w:ind w:firstLine="720"/>
        <w:jc w:val="both"/>
      </w:pPr>
      <w:r w:rsidRPr="00C0694F">
        <w:rPr>
          <w:b/>
          <w:bCs/>
        </w:rPr>
        <w:t>WHEREAS</w:t>
      </w:r>
      <w:r>
        <w:t xml:space="preserve">, the CDC has issued guidelines for “community mitigation strategies” to limit the spread of COVID-19, including recommendations for social distancing, which has proven to be an effective method for containing COVID-19; and </w:t>
      </w:r>
    </w:p>
    <w:p w14:paraId="1F5AB74C" w14:textId="76368EEF" w:rsidR="007B242E" w:rsidRDefault="007B242E" w:rsidP="008F010B">
      <w:pPr>
        <w:jc w:val="both"/>
      </w:pPr>
    </w:p>
    <w:p w14:paraId="26166D19" w14:textId="19F43E0B" w:rsidR="007B242E" w:rsidRDefault="007B242E" w:rsidP="00C0694F">
      <w:pPr>
        <w:ind w:firstLine="720"/>
        <w:jc w:val="both"/>
      </w:pPr>
      <w:r w:rsidRPr="00C0694F">
        <w:rPr>
          <w:b/>
          <w:bCs/>
        </w:rPr>
        <w:t>WHEREAS</w:t>
      </w:r>
      <w:r>
        <w:t xml:space="preserve">, on March 9, 2020, Governor DeSantis issued Executive Order Number 20-52 regarding COVID-19, declaring a state of emergency in the State of Florida and authorizing in accordance with Section 252.38, Florida Statutes, each political subdivision within the State to “waive the procedures and formalities otherwise required of the political subdivision by law </w:t>
      </w:r>
      <w:r>
        <w:lastRenderedPageBreak/>
        <w:t>pertaining to … [the] [p]</w:t>
      </w:r>
      <w:proofErr w:type="spellStart"/>
      <w:r>
        <w:t>erformance</w:t>
      </w:r>
      <w:proofErr w:type="spellEnd"/>
      <w:r>
        <w:t xml:space="preserve"> of public work and taking whatever prudent action is necessary to ensure the health, safety, and welfare of the community;” and </w:t>
      </w:r>
    </w:p>
    <w:p w14:paraId="49FCF2CE" w14:textId="07FB9544" w:rsidR="002B37E5" w:rsidRDefault="002B37E5" w:rsidP="008F010B">
      <w:pPr>
        <w:jc w:val="both"/>
      </w:pPr>
    </w:p>
    <w:p w14:paraId="599A0FAB" w14:textId="73F5DEBA" w:rsidR="002B37E5" w:rsidRDefault="002B37E5" w:rsidP="00C0694F">
      <w:pPr>
        <w:ind w:firstLine="720"/>
        <w:jc w:val="both"/>
      </w:pPr>
      <w:r w:rsidRPr="00C0694F">
        <w:rPr>
          <w:b/>
          <w:bCs/>
        </w:rPr>
        <w:t>WHEREAS</w:t>
      </w:r>
      <w:r>
        <w:t xml:space="preserve">, on March 17, 2020, Governor DeSantis issued Executive Order Number </w:t>
      </w:r>
      <w:r w:rsidR="00C0694F">
        <w:t xml:space="preserve">20-68 regarding COVID-19, closing Bars, Pubs and Nightclubs and limited gatherings of people on beaches and in restaurants; and </w:t>
      </w:r>
    </w:p>
    <w:p w14:paraId="3A6E69D3" w14:textId="3192B0E0" w:rsidR="00C0694F" w:rsidRDefault="00C0694F" w:rsidP="008F010B">
      <w:pPr>
        <w:jc w:val="both"/>
      </w:pPr>
      <w:r>
        <w:tab/>
      </w:r>
    </w:p>
    <w:p w14:paraId="4F8639DC" w14:textId="6C4F1983" w:rsidR="00C0694F" w:rsidRDefault="00C0694F" w:rsidP="00C0694F">
      <w:pPr>
        <w:ind w:firstLine="720"/>
        <w:jc w:val="both"/>
      </w:pPr>
      <w:r w:rsidRPr="00C0694F">
        <w:rPr>
          <w:b/>
          <w:bCs/>
        </w:rPr>
        <w:t>WHEREAS</w:t>
      </w:r>
      <w:r>
        <w:t xml:space="preserve">, on March 17, 2020, Governor DeSantis at a press conference discussing Executive Order Number 20-68 states that the Order was the “floor for Florida for the foreseeable future” and he encouraged communities to go further with regulations if needed; and </w:t>
      </w:r>
    </w:p>
    <w:p w14:paraId="089E7F78" w14:textId="438CDF2F" w:rsidR="002B37E5" w:rsidRDefault="002B37E5" w:rsidP="008F010B">
      <w:pPr>
        <w:jc w:val="both"/>
      </w:pPr>
    </w:p>
    <w:p w14:paraId="54057BFD" w14:textId="04EA3C94" w:rsidR="002B37E5" w:rsidRDefault="002B37E5" w:rsidP="00C0694F">
      <w:pPr>
        <w:ind w:firstLine="720"/>
        <w:jc w:val="both"/>
      </w:pPr>
      <w:r w:rsidRPr="00C0694F">
        <w:rPr>
          <w:b/>
          <w:bCs/>
        </w:rPr>
        <w:t>WHEREAS</w:t>
      </w:r>
      <w:r>
        <w:t>, on March 1</w:t>
      </w:r>
      <w:r w:rsidR="00617032">
        <w:t>7</w:t>
      </w:r>
      <w:r>
        <w:t xml:space="preserve">, 2020, the Okaloosa County Board of County Commissioners declared a local state of emergency; and </w:t>
      </w:r>
    </w:p>
    <w:p w14:paraId="181CD510" w14:textId="77777777" w:rsidR="00DC1B83" w:rsidRDefault="00DC1B83" w:rsidP="00DC1B83">
      <w:pPr>
        <w:jc w:val="both"/>
      </w:pPr>
    </w:p>
    <w:p w14:paraId="265AC716" w14:textId="6B3BFD9A" w:rsidR="00C0694F" w:rsidRDefault="00C0694F" w:rsidP="00DC1B83">
      <w:pPr>
        <w:ind w:firstLine="720"/>
        <w:jc w:val="both"/>
      </w:pPr>
      <w:r w:rsidRPr="00DC1B83">
        <w:rPr>
          <w:b/>
          <w:bCs/>
        </w:rPr>
        <w:t>WHEREAS</w:t>
      </w:r>
      <w:r>
        <w:t xml:space="preserve">, the Whitehouse Taskforce on COVID-19 cautioned </w:t>
      </w:r>
      <w:r w:rsidR="00DC1B83">
        <w:t xml:space="preserve">on March 18, 2020, </w:t>
      </w:r>
      <w:r>
        <w:t>that younger people</w:t>
      </w:r>
      <w:r w:rsidR="00DC1B83">
        <w:t xml:space="preserve"> are not taking seriously the need to social distance as they do not fall into the highest risk groups for COVID-19 and as a result other countries are beginning to see an increase in the number of young people becoming seriously ill in the ICUs; and </w:t>
      </w:r>
    </w:p>
    <w:p w14:paraId="777CF307" w14:textId="0F845DF0" w:rsidR="009557FE" w:rsidRDefault="009557FE" w:rsidP="00DC1B83">
      <w:pPr>
        <w:ind w:firstLine="720"/>
        <w:jc w:val="both"/>
      </w:pPr>
    </w:p>
    <w:p w14:paraId="7AC879F5" w14:textId="45A31570" w:rsidR="00096E51" w:rsidRDefault="00096E51" w:rsidP="00096E51">
      <w:pPr>
        <w:ind w:firstLine="720"/>
        <w:jc w:val="both"/>
      </w:pPr>
      <w:r w:rsidRPr="009557FE">
        <w:rPr>
          <w:b/>
          <w:bCs/>
        </w:rPr>
        <w:t>WHEREAS</w:t>
      </w:r>
      <w:r>
        <w:t xml:space="preserve">, on March 19, 2020, the Okaloosa County Board of County Commissioners adopted a Declaration of Emergency Protective Measures, closing public beaches, beach accessways, certain beach parking areas, beachfront parks, limited the use of the pier, and suspended beach vending permits and Crab Island vending permits; and </w:t>
      </w:r>
    </w:p>
    <w:p w14:paraId="77FB93C7" w14:textId="77777777" w:rsidR="00096E51" w:rsidRDefault="00096E51" w:rsidP="00096E51">
      <w:pPr>
        <w:ind w:firstLine="720"/>
        <w:jc w:val="both"/>
      </w:pPr>
    </w:p>
    <w:p w14:paraId="070E6294" w14:textId="7B8B63BE" w:rsidR="009557FE" w:rsidRDefault="009557FE" w:rsidP="009557FE">
      <w:pPr>
        <w:ind w:firstLine="720"/>
        <w:jc w:val="both"/>
      </w:pPr>
      <w:r w:rsidRPr="009557FE">
        <w:rPr>
          <w:b/>
          <w:bCs/>
        </w:rPr>
        <w:t>WHEREAS</w:t>
      </w:r>
      <w:r>
        <w:t xml:space="preserve">, on March 20, 2020, Governor DeSantis issued Executive Order Number 20-69 regarding COVID-19, suspending any Florida Statutes that require a quorum to be present in person or require a local government body to meet at a specific public place and allowing local government bodies to utilize communications media technology; and </w:t>
      </w:r>
    </w:p>
    <w:p w14:paraId="6414868B" w14:textId="4DE86B0E" w:rsidR="009557FE" w:rsidRDefault="009557FE" w:rsidP="00DC1B83">
      <w:pPr>
        <w:ind w:firstLine="720"/>
        <w:jc w:val="both"/>
      </w:pPr>
    </w:p>
    <w:p w14:paraId="350CA6BA" w14:textId="4C1DD800" w:rsidR="009557FE" w:rsidRDefault="009557FE" w:rsidP="009557FE">
      <w:pPr>
        <w:ind w:firstLine="720"/>
        <w:jc w:val="both"/>
      </w:pPr>
      <w:r w:rsidRPr="009557FE">
        <w:rPr>
          <w:b/>
          <w:bCs/>
        </w:rPr>
        <w:t>WHEREAS</w:t>
      </w:r>
      <w:r>
        <w:t>, on March 20, 2020, Governor DeSantis issued Executive Order Number 20-71 regarding COVID-19, suspending on</w:t>
      </w:r>
      <w:r w:rsidR="00096E51">
        <w:t>-</w:t>
      </w:r>
      <w:r>
        <w:t>premise food consumption and on</w:t>
      </w:r>
      <w:r w:rsidR="00096E51">
        <w:t>-</w:t>
      </w:r>
      <w:r>
        <w:t xml:space="preserve">premise sales of alcohol, and closing gymnasiums and fitness centers; and </w:t>
      </w:r>
    </w:p>
    <w:p w14:paraId="5141038C" w14:textId="1C7A31D9" w:rsidR="002B37E5" w:rsidRDefault="002B37E5" w:rsidP="008F010B">
      <w:pPr>
        <w:jc w:val="both"/>
      </w:pPr>
    </w:p>
    <w:p w14:paraId="16D7023D" w14:textId="3CD0100E" w:rsidR="00096E51" w:rsidRDefault="00096E51" w:rsidP="008F010B">
      <w:pPr>
        <w:jc w:val="both"/>
      </w:pPr>
      <w:r>
        <w:tab/>
      </w:r>
      <w:r w:rsidRPr="00096E51">
        <w:rPr>
          <w:b/>
          <w:bCs/>
        </w:rPr>
        <w:t>WHEREAS</w:t>
      </w:r>
      <w:r>
        <w:t>, this emergency declaration allows the County to proceed with all mitigation, prevention, and awareness efforts to minimize impact from the COVID-19 outbreak, and to take measures to protect the health, safety and public welfare of our County residents, visitors, and employees; and</w:t>
      </w:r>
    </w:p>
    <w:p w14:paraId="16ADB480" w14:textId="77777777" w:rsidR="00096E51" w:rsidRDefault="00096E51" w:rsidP="008F010B">
      <w:pPr>
        <w:jc w:val="both"/>
      </w:pPr>
    </w:p>
    <w:p w14:paraId="052EB810" w14:textId="0E7AE2DB" w:rsidR="002B37E5" w:rsidRDefault="002B37E5" w:rsidP="00C0694F">
      <w:pPr>
        <w:ind w:firstLine="720"/>
        <w:jc w:val="both"/>
      </w:pPr>
      <w:r w:rsidRPr="00C0694F">
        <w:rPr>
          <w:b/>
          <w:bCs/>
        </w:rPr>
        <w:t>WHEREAS</w:t>
      </w:r>
      <w:r>
        <w:t xml:space="preserve">, Chapter 9, Article III, Section 9-42, Okaloosa County Code of Ordinances states that in a declared state of emergency the chairman of the </w:t>
      </w:r>
      <w:r w:rsidR="00617032">
        <w:t>B</w:t>
      </w:r>
      <w:r>
        <w:t xml:space="preserve">oard of </w:t>
      </w:r>
      <w:r w:rsidR="00617032">
        <w:t>C</w:t>
      </w:r>
      <w:r>
        <w:t xml:space="preserve">ounty </w:t>
      </w:r>
      <w:r w:rsidR="00617032">
        <w:t>C</w:t>
      </w:r>
      <w:r>
        <w:t>ommissioners, absent a decision made by a vote of the quorum of the board, is empowered to declare a local state of emergency and take prudent action necessary to ensure the health, safety, and welfare of the community</w:t>
      </w:r>
      <w:r w:rsidR="00A74295">
        <w:t>.</w:t>
      </w:r>
      <w:r>
        <w:t xml:space="preserve"> </w:t>
      </w:r>
    </w:p>
    <w:p w14:paraId="00344B60" w14:textId="713C3F18" w:rsidR="002B37E5" w:rsidRDefault="002B37E5" w:rsidP="008F010B">
      <w:pPr>
        <w:jc w:val="both"/>
      </w:pPr>
    </w:p>
    <w:p w14:paraId="2F4D75C8" w14:textId="4D7BD1A3" w:rsidR="002B37E5" w:rsidRDefault="002B37E5" w:rsidP="002B53A4">
      <w:pPr>
        <w:ind w:firstLine="720"/>
        <w:jc w:val="both"/>
      </w:pPr>
      <w:r w:rsidRPr="00C0694F">
        <w:rPr>
          <w:b/>
          <w:bCs/>
        </w:rPr>
        <w:t>NOW, THEREFORE</w:t>
      </w:r>
      <w:r>
        <w:t xml:space="preserve">, the Board of County Commissioners of Okaloosa County, Florida, does hereby declare and establish that, effective </w:t>
      </w:r>
      <w:r w:rsidR="00A74295">
        <w:t>March 2</w:t>
      </w:r>
      <w:r w:rsidR="00B71AEC">
        <w:t>5</w:t>
      </w:r>
      <w:r w:rsidR="00A74295">
        <w:t>, 20</w:t>
      </w:r>
      <w:r w:rsidR="009F141B">
        <w:t>2</w:t>
      </w:r>
      <w:r w:rsidR="00A74295">
        <w:t>0 through April 30,</w:t>
      </w:r>
      <w:r>
        <w:t xml:space="preserve"> 2020: </w:t>
      </w:r>
    </w:p>
    <w:p w14:paraId="2A7DC078" w14:textId="354D8A0B" w:rsidR="002B37E5" w:rsidRDefault="002B37E5"/>
    <w:p w14:paraId="142734B1" w14:textId="5C5202D6" w:rsidR="00CA3F50" w:rsidRDefault="00A74295" w:rsidP="00CA3F50">
      <w:pPr>
        <w:pStyle w:val="ListParagraph"/>
        <w:numPr>
          <w:ilvl w:val="0"/>
          <w:numId w:val="2"/>
        </w:numPr>
        <w:ind w:left="720"/>
      </w:pPr>
      <w:r>
        <w:t xml:space="preserve">The </w:t>
      </w:r>
      <w:r w:rsidR="00942EF2">
        <w:t xml:space="preserve">County hereby closes </w:t>
      </w:r>
      <w:r w:rsidR="00507274">
        <w:t>all gulf front beaches within its jurisdictional limits.</w:t>
      </w:r>
    </w:p>
    <w:p w14:paraId="5143B949" w14:textId="78BE231B" w:rsidR="00324893" w:rsidRDefault="00324893" w:rsidP="00324893">
      <w:pPr>
        <w:pStyle w:val="ListParagraph"/>
        <w:numPr>
          <w:ilvl w:val="1"/>
          <w:numId w:val="2"/>
        </w:numPr>
        <w:ind w:left="1440"/>
      </w:pPr>
      <w:r>
        <w:t xml:space="preserve">Exception: </w:t>
      </w:r>
      <w:r w:rsidR="00D11E2C">
        <w:t xml:space="preserve">individuals with a Commercial Saltwater Products License with a Restricted Species endorsement from the State of Florida for </w:t>
      </w:r>
      <w:r>
        <w:t>Pompano fishing</w:t>
      </w:r>
      <w:r w:rsidR="00D11E2C">
        <w:t>.</w:t>
      </w:r>
      <w:bookmarkStart w:id="0" w:name="_GoBack"/>
      <w:bookmarkEnd w:id="0"/>
    </w:p>
    <w:p w14:paraId="517FA009" w14:textId="77777777" w:rsidR="00FB1493" w:rsidRDefault="00FB1493" w:rsidP="00FB1493">
      <w:pPr>
        <w:pStyle w:val="ListParagraph"/>
      </w:pPr>
    </w:p>
    <w:p w14:paraId="3BF6C8D7" w14:textId="2C485E01" w:rsidR="00942EF2" w:rsidRDefault="00942EF2" w:rsidP="00942EF2">
      <w:pPr>
        <w:pStyle w:val="ListParagraph"/>
        <w:numPr>
          <w:ilvl w:val="0"/>
          <w:numId w:val="2"/>
        </w:numPr>
        <w:ind w:left="720"/>
      </w:pPr>
      <w:r>
        <w:t>The County strongly encourages:</w:t>
      </w:r>
    </w:p>
    <w:p w14:paraId="1812173E" w14:textId="5480FCFD" w:rsidR="00097366" w:rsidRDefault="00097366" w:rsidP="00942EF2">
      <w:pPr>
        <w:pStyle w:val="ListParagraph"/>
        <w:numPr>
          <w:ilvl w:val="0"/>
          <w:numId w:val="3"/>
        </w:numPr>
        <w:ind w:left="1440"/>
      </w:pPr>
      <w:r>
        <w:t>Closure of all private community center</w:t>
      </w:r>
      <w:r w:rsidR="00FA580D">
        <w:t>s</w:t>
      </w:r>
      <w:r>
        <w:t>, meeting rooms and other places of gathering</w:t>
      </w:r>
      <w:r w:rsidR="00096E51">
        <w:t>;</w:t>
      </w:r>
    </w:p>
    <w:p w14:paraId="5A414C06" w14:textId="4B952D98" w:rsidR="00097366" w:rsidRDefault="00097366" w:rsidP="00942EF2">
      <w:pPr>
        <w:pStyle w:val="ListParagraph"/>
        <w:numPr>
          <w:ilvl w:val="0"/>
          <w:numId w:val="3"/>
        </w:numPr>
        <w:ind w:left="1440"/>
      </w:pPr>
      <w:r>
        <w:t>All pharmacies and grocery stores within the County to reserve a two-hour window, preferably upon opening, for those individuals over 60 years of age;</w:t>
      </w:r>
      <w:r w:rsidR="007323E1">
        <w:t xml:space="preserve"> and</w:t>
      </w:r>
    </w:p>
    <w:p w14:paraId="4268A172" w14:textId="1769E1F0" w:rsidR="00096E51" w:rsidRDefault="00097366" w:rsidP="00942EF2">
      <w:pPr>
        <w:pStyle w:val="ListParagraph"/>
        <w:numPr>
          <w:ilvl w:val="0"/>
          <w:numId w:val="3"/>
        </w:numPr>
        <w:ind w:left="1440"/>
      </w:pPr>
      <w:r>
        <w:t>The lodging industry to work with our visitors in offering refunds</w:t>
      </w:r>
      <w:r w:rsidR="00066408">
        <w:t xml:space="preserve"> and rescheduling of trips.</w:t>
      </w:r>
      <w:r w:rsidR="00096E51">
        <w:t xml:space="preserve"> </w:t>
      </w:r>
    </w:p>
    <w:p w14:paraId="595E64F6" w14:textId="77777777" w:rsidR="009A1DE8" w:rsidRDefault="009A1DE8" w:rsidP="00554651"/>
    <w:p w14:paraId="2492E970" w14:textId="77777777" w:rsidR="00A74295" w:rsidRDefault="00A74295" w:rsidP="004F2508">
      <w:pPr>
        <w:pStyle w:val="ListParagraph"/>
        <w:ind w:left="360"/>
        <w:jc w:val="both"/>
      </w:pPr>
    </w:p>
    <w:p w14:paraId="2AE99BA0" w14:textId="13285DBD" w:rsidR="009A1DE8" w:rsidRDefault="009A1DE8" w:rsidP="009A1DE8">
      <w:pPr>
        <w:ind w:firstLine="360"/>
        <w:jc w:val="both"/>
      </w:pPr>
      <w:r w:rsidRPr="009A1DE8">
        <w:rPr>
          <w:b/>
          <w:bCs/>
        </w:rPr>
        <w:t xml:space="preserve">PASSED AND DULY ADOPTED </w:t>
      </w:r>
      <w:r>
        <w:t xml:space="preserve">at a meeting of the Board of County Commissioners of Okaloosa County on the </w:t>
      </w:r>
      <w:r w:rsidR="00F27E84">
        <w:t>24</w:t>
      </w:r>
      <w:r>
        <w:t>th day of March, 2020.</w:t>
      </w:r>
    </w:p>
    <w:p w14:paraId="5F04061D" w14:textId="77777777" w:rsidR="009A1DE8" w:rsidRDefault="009A1DE8" w:rsidP="009A1DE8">
      <w:pPr>
        <w:jc w:val="both"/>
      </w:pPr>
    </w:p>
    <w:p w14:paraId="386B8132" w14:textId="77777777" w:rsidR="009A1DE8" w:rsidRDefault="009A1DE8" w:rsidP="009A1DE8">
      <w:pPr>
        <w:jc w:val="both"/>
      </w:pPr>
    </w:p>
    <w:p w14:paraId="0F481BE8" w14:textId="77777777" w:rsidR="009A1DE8" w:rsidRDefault="009A1DE8" w:rsidP="009A1DE8">
      <w:pPr>
        <w:jc w:val="both"/>
      </w:pPr>
      <w:r>
        <w:tab/>
      </w:r>
      <w:r>
        <w:tab/>
      </w:r>
      <w:r>
        <w:tab/>
      </w:r>
      <w:r>
        <w:tab/>
      </w:r>
      <w:r>
        <w:tab/>
      </w:r>
      <w:r>
        <w:tab/>
      </w:r>
      <w:r>
        <w:tab/>
        <w:t>BOARD OF COUNTY COMMISSIONERS</w:t>
      </w:r>
    </w:p>
    <w:p w14:paraId="5C63445C" w14:textId="77777777" w:rsidR="009A1DE8" w:rsidRDefault="009A1DE8" w:rsidP="009A1DE8">
      <w:pPr>
        <w:jc w:val="both"/>
      </w:pPr>
      <w:r>
        <w:tab/>
      </w:r>
      <w:r>
        <w:tab/>
      </w:r>
      <w:r>
        <w:tab/>
      </w:r>
      <w:r>
        <w:tab/>
      </w:r>
      <w:r>
        <w:tab/>
      </w:r>
      <w:r>
        <w:tab/>
      </w:r>
      <w:r>
        <w:tab/>
        <w:t>OKALOOSA COUNTY, FLORIDA</w:t>
      </w:r>
    </w:p>
    <w:p w14:paraId="67425649" w14:textId="77777777" w:rsidR="009A1DE8" w:rsidRDefault="009A1DE8" w:rsidP="009A1DE8">
      <w:pPr>
        <w:jc w:val="both"/>
      </w:pPr>
    </w:p>
    <w:p w14:paraId="76F518B1" w14:textId="77777777" w:rsidR="009A1DE8" w:rsidRDefault="009A1DE8" w:rsidP="009A1DE8">
      <w:pPr>
        <w:jc w:val="both"/>
      </w:pPr>
      <w:r>
        <w:tab/>
      </w:r>
      <w:r>
        <w:tab/>
      </w:r>
      <w:r>
        <w:tab/>
      </w:r>
      <w:r>
        <w:tab/>
      </w:r>
      <w:r>
        <w:tab/>
      </w:r>
      <w:r>
        <w:tab/>
      </w:r>
      <w:r>
        <w:tab/>
      </w:r>
      <w:r>
        <w:tab/>
      </w:r>
      <w:r>
        <w:tab/>
      </w:r>
      <w:r>
        <w:tab/>
      </w:r>
      <w:r>
        <w:tab/>
      </w:r>
    </w:p>
    <w:p w14:paraId="33C126E7" w14:textId="77777777" w:rsidR="009A1DE8" w:rsidRDefault="009A1DE8" w:rsidP="009A1DE8">
      <w:pPr>
        <w:jc w:val="both"/>
      </w:pPr>
      <w:r>
        <w:tab/>
      </w:r>
      <w:r>
        <w:tab/>
      </w:r>
      <w:r>
        <w:tab/>
      </w:r>
      <w:r>
        <w:tab/>
      </w:r>
      <w:r>
        <w:tab/>
      </w:r>
      <w:r>
        <w:tab/>
        <w:t>By:</w:t>
      </w:r>
      <w:r>
        <w:tab/>
        <w:t>____________________________________</w:t>
      </w:r>
    </w:p>
    <w:p w14:paraId="13FE3547" w14:textId="77777777" w:rsidR="009A1DE8" w:rsidRDefault="009A1DE8" w:rsidP="009A1DE8">
      <w:pPr>
        <w:jc w:val="both"/>
      </w:pPr>
      <w:r>
        <w:tab/>
      </w:r>
      <w:r>
        <w:tab/>
      </w:r>
      <w:r>
        <w:tab/>
      </w:r>
      <w:r>
        <w:tab/>
      </w:r>
      <w:r>
        <w:tab/>
        <w:t xml:space="preserve">      </w:t>
      </w:r>
      <w:r>
        <w:tab/>
      </w:r>
      <w:r>
        <w:tab/>
        <w:t xml:space="preserve"> Robert A. “Trey” Goodwin III, Chairman</w:t>
      </w:r>
    </w:p>
    <w:p w14:paraId="1A4E919A" w14:textId="77777777" w:rsidR="009A1DE8" w:rsidRDefault="009A1DE8" w:rsidP="009A1DE8">
      <w:pPr>
        <w:jc w:val="both"/>
      </w:pPr>
      <w:r>
        <w:t>ATTEST:</w:t>
      </w:r>
    </w:p>
    <w:p w14:paraId="53348C3F" w14:textId="77777777" w:rsidR="009A1DE8" w:rsidRDefault="009A1DE8" w:rsidP="009A1DE8">
      <w:pPr>
        <w:jc w:val="both"/>
      </w:pPr>
    </w:p>
    <w:p w14:paraId="21F53BC8" w14:textId="77777777" w:rsidR="009A1DE8" w:rsidRDefault="009A1DE8" w:rsidP="009A1DE8">
      <w:pPr>
        <w:jc w:val="both"/>
      </w:pPr>
    </w:p>
    <w:p w14:paraId="58033AE7" w14:textId="77777777" w:rsidR="009A1DE8" w:rsidRDefault="009A1DE8" w:rsidP="009A1DE8">
      <w:pPr>
        <w:jc w:val="both"/>
      </w:pPr>
      <w:r>
        <w:t>By:</w:t>
      </w:r>
      <w:r>
        <w:tab/>
        <w:t xml:space="preserve">_______________________________ </w:t>
      </w:r>
      <w:r>
        <w:tab/>
      </w:r>
      <w:r>
        <w:tab/>
      </w:r>
      <w:r>
        <w:tab/>
      </w:r>
    </w:p>
    <w:p w14:paraId="0EF78231" w14:textId="77777777" w:rsidR="009A1DE8" w:rsidRDefault="009A1DE8" w:rsidP="009A1DE8">
      <w:pPr>
        <w:jc w:val="both"/>
      </w:pPr>
      <w:r>
        <w:t xml:space="preserve">     </w:t>
      </w:r>
      <w:r>
        <w:tab/>
        <w:t>J. D. Peacock, II, Clerk</w:t>
      </w:r>
    </w:p>
    <w:p w14:paraId="484A5636" w14:textId="77777777" w:rsidR="009A1DE8" w:rsidRDefault="009A1DE8" w:rsidP="009A1DE8">
      <w:pPr>
        <w:jc w:val="both"/>
      </w:pPr>
      <w:r>
        <w:tab/>
        <w:t xml:space="preserve"> </w:t>
      </w:r>
    </w:p>
    <w:p w14:paraId="66DA293C" w14:textId="77777777" w:rsidR="009A1DE8" w:rsidRDefault="009A1DE8" w:rsidP="009A1DE8">
      <w:pPr>
        <w:jc w:val="both"/>
      </w:pPr>
    </w:p>
    <w:p w14:paraId="5A6CD7E9" w14:textId="77777777" w:rsidR="009A1DE8" w:rsidRDefault="009A1DE8" w:rsidP="009A1DE8">
      <w:pPr>
        <w:jc w:val="both"/>
      </w:pPr>
      <w:r>
        <w:t>APPROVED AS TO FORM:</w:t>
      </w:r>
    </w:p>
    <w:p w14:paraId="1CA3DBD1" w14:textId="77777777" w:rsidR="009A1DE8" w:rsidRDefault="009A1DE8" w:rsidP="009A1DE8">
      <w:pPr>
        <w:jc w:val="both"/>
      </w:pPr>
    </w:p>
    <w:p w14:paraId="5534900E" w14:textId="77777777" w:rsidR="009A1DE8" w:rsidRDefault="009A1DE8" w:rsidP="009A1DE8">
      <w:pPr>
        <w:jc w:val="both"/>
      </w:pPr>
    </w:p>
    <w:p w14:paraId="5C874C97" w14:textId="77777777" w:rsidR="009A1DE8" w:rsidRDefault="009A1DE8" w:rsidP="009A1DE8">
      <w:pPr>
        <w:jc w:val="both"/>
      </w:pPr>
      <w:r>
        <w:t>By:</w:t>
      </w:r>
      <w:r>
        <w:tab/>
        <w:t xml:space="preserve">________________________________    </w:t>
      </w:r>
    </w:p>
    <w:p w14:paraId="4D921F16" w14:textId="77777777" w:rsidR="009A1DE8" w:rsidRDefault="009A1DE8" w:rsidP="009A1DE8">
      <w:pPr>
        <w:jc w:val="both"/>
      </w:pPr>
      <w:r>
        <w:tab/>
        <w:t>Lynn M. Hoshihara</w:t>
      </w:r>
    </w:p>
    <w:p w14:paraId="08DE5B85" w14:textId="79BF6DD9" w:rsidR="00DC1B83" w:rsidRDefault="009A1DE8" w:rsidP="009A1DE8">
      <w:pPr>
        <w:jc w:val="both"/>
      </w:pPr>
      <w:r>
        <w:tab/>
        <w:t>County Attorney</w:t>
      </w:r>
      <w:r>
        <w:tab/>
      </w:r>
      <w:r>
        <w:tab/>
      </w:r>
      <w:r>
        <w:tab/>
      </w:r>
      <w:r>
        <w:tab/>
      </w:r>
      <w:r>
        <w:tab/>
      </w:r>
    </w:p>
    <w:sectPr w:rsidR="00DC1B83" w:rsidSect="009A1DE8">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DFA95" w14:textId="77777777" w:rsidR="00066209" w:rsidRDefault="00066209" w:rsidP="009A1DE8">
      <w:r>
        <w:separator/>
      </w:r>
    </w:p>
  </w:endnote>
  <w:endnote w:type="continuationSeparator" w:id="0">
    <w:p w14:paraId="25F75986" w14:textId="77777777" w:rsidR="00066209" w:rsidRDefault="00066209" w:rsidP="009A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420708"/>
      <w:docPartObj>
        <w:docPartGallery w:val="Page Numbers (Bottom of Page)"/>
        <w:docPartUnique/>
      </w:docPartObj>
    </w:sdtPr>
    <w:sdtEndPr>
      <w:rPr>
        <w:noProof/>
      </w:rPr>
    </w:sdtEndPr>
    <w:sdtContent>
      <w:p w14:paraId="08ABD8B7" w14:textId="4452F1B3" w:rsidR="009A1DE8" w:rsidRDefault="009A1D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6A86F1" w14:textId="77777777" w:rsidR="009A1DE8" w:rsidRDefault="009A1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DA2EE" w14:textId="77777777" w:rsidR="00066209" w:rsidRDefault="00066209" w:rsidP="009A1DE8">
      <w:r>
        <w:separator/>
      </w:r>
    </w:p>
  </w:footnote>
  <w:footnote w:type="continuationSeparator" w:id="0">
    <w:p w14:paraId="307110A6" w14:textId="77777777" w:rsidR="00066209" w:rsidRDefault="00066209" w:rsidP="009A1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7D99"/>
    <w:multiLevelType w:val="hybridMultilevel"/>
    <w:tmpl w:val="53EE29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BF2C55"/>
    <w:multiLevelType w:val="hybridMultilevel"/>
    <w:tmpl w:val="A956C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7C7AC6"/>
    <w:multiLevelType w:val="hybridMultilevel"/>
    <w:tmpl w:val="5CA23726"/>
    <w:lvl w:ilvl="0" w:tplc="FB0EE466">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2E"/>
    <w:rsid w:val="00066209"/>
    <w:rsid w:val="00066408"/>
    <w:rsid w:val="00096E51"/>
    <w:rsid w:val="00097366"/>
    <w:rsid w:val="00103CBE"/>
    <w:rsid w:val="00237793"/>
    <w:rsid w:val="002572F7"/>
    <w:rsid w:val="0026194B"/>
    <w:rsid w:val="002B37E5"/>
    <w:rsid w:val="002B53A4"/>
    <w:rsid w:val="002F71A8"/>
    <w:rsid w:val="00324893"/>
    <w:rsid w:val="00397FD5"/>
    <w:rsid w:val="00416311"/>
    <w:rsid w:val="00434421"/>
    <w:rsid w:val="00473389"/>
    <w:rsid w:val="004F2508"/>
    <w:rsid w:val="00507274"/>
    <w:rsid w:val="00554651"/>
    <w:rsid w:val="005F70DC"/>
    <w:rsid w:val="00617032"/>
    <w:rsid w:val="007323E1"/>
    <w:rsid w:val="00792DFC"/>
    <w:rsid w:val="007B242E"/>
    <w:rsid w:val="008F010B"/>
    <w:rsid w:val="00942EF2"/>
    <w:rsid w:val="009557FE"/>
    <w:rsid w:val="0097696A"/>
    <w:rsid w:val="009A1DE8"/>
    <w:rsid w:val="009A4280"/>
    <w:rsid w:val="009F141B"/>
    <w:rsid w:val="00A74295"/>
    <w:rsid w:val="00AC6F69"/>
    <w:rsid w:val="00B25FCE"/>
    <w:rsid w:val="00B71AEC"/>
    <w:rsid w:val="00B76AEA"/>
    <w:rsid w:val="00BA05CA"/>
    <w:rsid w:val="00C0694F"/>
    <w:rsid w:val="00CA3F50"/>
    <w:rsid w:val="00CD14BE"/>
    <w:rsid w:val="00CF71AB"/>
    <w:rsid w:val="00D11E2C"/>
    <w:rsid w:val="00DC1B83"/>
    <w:rsid w:val="00E46AFD"/>
    <w:rsid w:val="00F27E84"/>
    <w:rsid w:val="00F76FC0"/>
    <w:rsid w:val="00FA580D"/>
    <w:rsid w:val="00FB1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F370"/>
  <w15:chartTrackingRefBased/>
  <w15:docId w15:val="{E4CD4B37-2D47-423A-9B99-F445BAB7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7E5"/>
    <w:pPr>
      <w:ind w:left="720"/>
      <w:contextualSpacing/>
    </w:pPr>
  </w:style>
  <w:style w:type="paragraph" w:styleId="Header">
    <w:name w:val="header"/>
    <w:basedOn w:val="Normal"/>
    <w:link w:val="HeaderChar"/>
    <w:uiPriority w:val="99"/>
    <w:unhideWhenUsed/>
    <w:rsid w:val="009A1DE8"/>
    <w:pPr>
      <w:tabs>
        <w:tab w:val="center" w:pos="4680"/>
        <w:tab w:val="right" w:pos="9360"/>
      </w:tabs>
    </w:pPr>
  </w:style>
  <w:style w:type="character" w:customStyle="1" w:styleId="HeaderChar">
    <w:name w:val="Header Char"/>
    <w:basedOn w:val="DefaultParagraphFont"/>
    <w:link w:val="Header"/>
    <w:uiPriority w:val="99"/>
    <w:rsid w:val="009A1DE8"/>
  </w:style>
  <w:style w:type="paragraph" w:styleId="Footer">
    <w:name w:val="footer"/>
    <w:basedOn w:val="Normal"/>
    <w:link w:val="FooterChar"/>
    <w:uiPriority w:val="99"/>
    <w:unhideWhenUsed/>
    <w:rsid w:val="009A1DE8"/>
    <w:pPr>
      <w:tabs>
        <w:tab w:val="center" w:pos="4680"/>
        <w:tab w:val="right" w:pos="9360"/>
      </w:tabs>
    </w:pPr>
  </w:style>
  <w:style w:type="character" w:customStyle="1" w:styleId="FooterChar">
    <w:name w:val="Footer Char"/>
    <w:basedOn w:val="DefaultParagraphFont"/>
    <w:link w:val="Footer"/>
    <w:uiPriority w:val="99"/>
    <w:rsid w:val="009A1DE8"/>
  </w:style>
  <w:style w:type="paragraph" w:styleId="BalloonText">
    <w:name w:val="Balloon Text"/>
    <w:basedOn w:val="Normal"/>
    <w:link w:val="BalloonTextChar"/>
    <w:uiPriority w:val="99"/>
    <w:semiHidden/>
    <w:unhideWhenUsed/>
    <w:rsid w:val="009A42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280"/>
    <w:rPr>
      <w:rFonts w:ascii="Segoe UI" w:hAnsi="Segoe UI" w:cs="Segoe UI"/>
      <w:sz w:val="18"/>
      <w:szCs w:val="18"/>
    </w:rPr>
  </w:style>
  <w:style w:type="character" w:styleId="CommentReference">
    <w:name w:val="annotation reference"/>
    <w:basedOn w:val="DefaultParagraphFont"/>
    <w:uiPriority w:val="99"/>
    <w:semiHidden/>
    <w:unhideWhenUsed/>
    <w:rsid w:val="00554651"/>
    <w:rPr>
      <w:sz w:val="16"/>
      <w:szCs w:val="16"/>
    </w:rPr>
  </w:style>
  <w:style w:type="paragraph" w:styleId="CommentText">
    <w:name w:val="annotation text"/>
    <w:basedOn w:val="Normal"/>
    <w:link w:val="CommentTextChar"/>
    <w:uiPriority w:val="99"/>
    <w:semiHidden/>
    <w:unhideWhenUsed/>
    <w:rsid w:val="00554651"/>
    <w:rPr>
      <w:sz w:val="20"/>
      <w:szCs w:val="20"/>
    </w:rPr>
  </w:style>
  <w:style w:type="character" w:customStyle="1" w:styleId="CommentTextChar">
    <w:name w:val="Comment Text Char"/>
    <w:basedOn w:val="DefaultParagraphFont"/>
    <w:link w:val="CommentText"/>
    <w:uiPriority w:val="99"/>
    <w:semiHidden/>
    <w:rsid w:val="00554651"/>
    <w:rPr>
      <w:sz w:val="20"/>
      <w:szCs w:val="20"/>
    </w:rPr>
  </w:style>
  <w:style w:type="paragraph" w:styleId="CommentSubject">
    <w:name w:val="annotation subject"/>
    <w:basedOn w:val="CommentText"/>
    <w:next w:val="CommentText"/>
    <w:link w:val="CommentSubjectChar"/>
    <w:uiPriority w:val="99"/>
    <w:semiHidden/>
    <w:unhideWhenUsed/>
    <w:rsid w:val="00554651"/>
    <w:rPr>
      <w:b/>
      <w:bCs/>
    </w:rPr>
  </w:style>
  <w:style w:type="character" w:customStyle="1" w:styleId="CommentSubjectChar">
    <w:name w:val="Comment Subject Char"/>
    <w:basedOn w:val="CommentTextChar"/>
    <w:link w:val="CommentSubject"/>
    <w:uiPriority w:val="99"/>
    <w:semiHidden/>
    <w:rsid w:val="005546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85329-D05E-40E0-A197-4B6BE730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Kerry</dc:creator>
  <cp:keywords/>
  <dc:description/>
  <cp:lastModifiedBy>Hoshihara, Lynn</cp:lastModifiedBy>
  <cp:revision>12</cp:revision>
  <dcterms:created xsi:type="dcterms:W3CDTF">2020-03-23T14:59:00Z</dcterms:created>
  <dcterms:modified xsi:type="dcterms:W3CDTF">2020-03-24T16:56:00Z</dcterms:modified>
</cp:coreProperties>
</file>